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76" w:lineRule="auto" w:before="61"/>
        <w:ind w:left="833" w:right="830"/>
      </w:pPr>
      <w:r>
        <w:rPr/>
        <w:t>Перечень</w:t>
      </w:r>
      <w:r>
        <w:rPr>
          <w:spacing w:val="-7"/>
        </w:rPr>
        <w:t> </w:t>
      </w:r>
      <w:r>
        <w:rPr/>
        <w:t>услуг,</w:t>
      </w:r>
      <w:r>
        <w:rPr>
          <w:spacing w:val="-9"/>
        </w:rPr>
        <w:t> </w:t>
      </w:r>
      <w:r>
        <w:rPr/>
        <w:t>входящих</w:t>
      </w:r>
      <w:r>
        <w:rPr>
          <w:spacing w:val="-6"/>
        </w:rPr>
        <w:t> </w:t>
      </w:r>
      <w:r>
        <w:rPr/>
        <w:t>в</w:t>
      </w:r>
      <w:r>
        <w:rPr>
          <w:spacing w:val="-9"/>
        </w:rPr>
        <w:t> </w:t>
      </w:r>
      <w:r>
        <w:rPr/>
        <w:t>стоимость путевк</w:t>
      </w:r>
      <w:r>
        <w:rPr/>
        <w:t>и</w:t>
      </w:r>
      <w:r>
        <w:rPr/>
        <w:t> предоставляемых в санатории.</w:t>
      </w:r>
    </w:p>
    <w:p>
      <w:pPr>
        <w:pStyle w:val="BodyText"/>
        <w:spacing w:before="44"/>
        <w:ind w:left="0" w:right="0"/>
        <w:jc w:val="left"/>
        <w:rPr>
          <w:b/>
        </w:rPr>
      </w:pPr>
    </w:p>
    <w:p>
      <w:pPr>
        <w:spacing w:before="0"/>
        <w:ind w:left="67" w:right="66" w:firstLine="0"/>
        <w:jc w:val="center"/>
        <w:rPr>
          <w:b/>
          <w:sz w:val="28"/>
        </w:rPr>
      </w:pPr>
      <w:r>
        <w:rPr>
          <w:b/>
          <w:sz w:val="28"/>
        </w:rPr>
        <w:t>Гостям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санатория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доступны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санаторно-курортные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программы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п</w:t>
      </w:r>
      <w:r>
        <w:rPr>
          <w:b/>
          <w:sz w:val="28"/>
        </w:rPr>
        <w:t>о</w:t>
      </w:r>
      <w:r>
        <w:rPr>
          <w:b/>
          <w:sz w:val="28"/>
        </w:rPr>
        <w:t> следующим направлениям:</w:t>
      </w:r>
    </w:p>
    <w:p>
      <w:pPr>
        <w:pStyle w:val="BodyText"/>
        <w:ind w:left="0" w:right="0"/>
        <w:jc w:val="left"/>
        <w:rPr>
          <w:b/>
        </w:rPr>
      </w:pPr>
    </w:p>
    <w:p>
      <w:pPr>
        <w:pStyle w:val="BodyText"/>
        <w:spacing w:before="18"/>
        <w:ind w:left="0" w:right="0"/>
        <w:jc w:val="left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76" w:lineRule="auto" w:before="0" w:after="0"/>
        <w:ind w:left="140" w:right="137" w:firstLine="0"/>
        <w:jc w:val="both"/>
        <w:rPr>
          <w:sz w:val="28"/>
        </w:rPr>
      </w:pPr>
      <w:r>
        <w:rPr>
          <w:b/>
          <w:sz w:val="28"/>
        </w:rPr>
        <w:t>Заболеваний опорно-двигательного аппарата: </w:t>
      </w:r>
      <w:r>
        <w:rPr>
          <w:sz w:val="28"/>
        </w:rPr>
        <w:t>остеохондроз</w:t>
      </w:r>
      <w:r>
        <w:rPr>
          <w:sz w:val="28"/>
        </w:rPr>
        <w:t>,</w:t>
      </w:r>
      <w:r>
        <w:rPr>
          <w:sz w:val="28"/>
        </w:rPr>
        <w:t> нарушение осанки, сколиоз, плоскостопие, болезнь Бехтерева, первичн</w:t>
      </w:r>
      <w:r>
        <w:rPr>
          <w:sz w:val="28"/>
        </w:rPr>
        <w:t>ый</w:t>
      </w:r>
      <w:r>
        <w:rPr>
          <w:sz w:val="28"/>
        </w:rPr>
        <w:t> остеоартроз, вторичный посттравматический остеоартроз, ревматоидны</w:t>
      </w:r>
      <w:r>
        <w:rPr>
          <w:sz w:val="28"/>
        </w:rPr>
        <w:t>й</w:t>
      </w:r>
      <w:r>
        <w:rPr>
          <w:sz w:val="28"/>
        </w:rPr>
        <w:t> артрит, подагра, прочие артропатии вне обострения.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76" w:lineRule="auto" w:before="0" w:after="0"/>
        <w:ind w:left="140" w:right="137" w:firstLine="0"/>
        <w:jc w:val="both"/>
        <w:rPr>
          <w:sz w:val="28"/>
        </w:rPr>
      </w:pPr>
      <w:r>
        <w:rPr>
          <w:b/>
          <w:sz w:val="28"/>
        </w:rPr>
        <w:t>Заболеваний сердечно-сосудистой системы: </w:t>
      </w:r>
      <w:r>
        <w:rPr>
          <w:sz w:val="28"/>
        </w:rPr>
        <w:t>ИБС: стенокарди</w:t>
      </w:r>
      <w:r>
        <w:rPr>
          <w:sz w:val="28"/>
        </w:rPr>
        <w:t>я</w:t>
      </w:r>
      <w:r>
        <w:rPr>
          <w:sz w:val="28"/>
        </w:rPr>
        <w:t> напряжения 1-2 ФК, с недостаточностью кровообращения не выше 2 ст.</w:t>
      </w:r>
      <w:r>
        <w:rPr>
          <w:sz w:val="28"/>
        </w:rPr>
        <w:t>,</w:t>
      </w:r>
      <w:r>
        <w:rPr>
          <w:sz w:val="28"/>
        </w:rPr>
        <w:t> постинфарктный кардиосклероз без сердечной недостаточности или с СН </w:t>
      </w:r>
      <w:r>
        <w:rPr>
          <w:sz w:val="28"/>
        </w:rPr>
        <w:t>не</w:t>
      </w:r>
      <w:r>
        <w:rPr>
          <w:sz w:val="28"/>
        </w:rPr>
        <w:t> выше 2 ФК, гипертоническая б-нь 1-2 ст, миокардиодистрофии различно</w:t>
      </w:r>
      <w:r>
        <w:rPr>
          <w:sz w:val="28"/>
        </w:rPr>
        <w:t>й</w:t>
      </w:r>
      <w:r>
        <w:rPr>
          <w:sz w:val="28"/>
        </w:rPr>
        <w:t> </w:t>
      </w:r>
      <w:r>
        <w:rPr>
          <w:spacing w:val="-2"/>
          <w:sz w:val="28"/>
        </w:rPr>
        <w:t>этиологии.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76" w:lineRule="auto" w:before="1" w:after="0"/>
        <w:ind w:left="140" w:right="194" w:firstLine="0"/>
        <w:jc w:val="both"/>
        <w:rPr>
          <w:sz w:val="28"/>
        </w:rPr>
      </w:pPr>
      <w:r>
        <w:rPr>
          <w:b/>
          <w:sz w:val="28"/>
        </w:rPr>
        <w:t>Заболеваний органов дыхания: </w:t>
      </w:r>
      <w:r>
        <w:rPr>
          <w:sz w:val="28"/>
        </w:rPr>
        <w:t>хронические бронхиты, хроническ</w:t>
      </w:r>
      <w:r>
        <w:rPr>
          <w:sz w:val="28"/>
        </w:rPr>
        <w:t>ие</w:t>
      </w:r>
      <w:r>
        <w:rPr>
          <w:sz w:val="28"/>
        </w:rPr>
        <w:t> неспецифические заболевания легких, бронхиальная астма и др.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76" w:lineRule="auto" w:before="0" w:after="0"/>
        <w:ind w:left="140" w:right="140" w:firstLine="0"/>
        <w:jc w:val="both"/>
        <w:rPr>
          <w:sz w:val="28"/>
        </w:rPr>
      </w:pPr>
      <w:r>
        <w:rPr>
          <w:b/>
          <w:sz w:val="28"/>
        </w:rPr>
        <w:t>Заболеваний желудочно-кишечного тракта: </w:t>
      </w:r>
      <w:r>
        <w:rPr>
          <w:sz w:val="28"/>
        </w:rPr>
        <w:t>гастрит различно</w:t>
      </w:r>
      <w:r>
        <w:rPr>
          <w:sz w:val="28"/>
        </w:rPr>
        <w:t>й</w:t>
      </w:r>
      <w:r>
        <w:rPr>
          <w:sz w:val="28"/>
        </w:rPr>
        <w:t> этиологии, язвенная болезнь желудка и 12-ти перстной кишки, хр. панкреатит</w:t>
      </w:r>
      <w:r>
        <w:rPr>
          <w:sz w:val="28"/>
        </w:rPr>
        <w:t>,</w:t>
      </w:r>
      <w:r>
        <w:rPr>
          <w:sz w:val="28"/>
        </w:rPr>
        <w:t> хр. холецистит в ст. ремиссии.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76" w:lineRule="auto" w:before="0" w:after="0"/>
        <w:ind w:left="140" w:right="137" w:firstLine="0"/>
        <w:jc w:val="both"/>
        <w:rPr>
          <w:sz w:val="28"/>
        </w:rPr>
      </w:pPr>
      <w:r>
        <w:rPr>
          <w:b/>
          <w:sz w:val="28"/>
        </w:rPr>
        <w:t>Болезней нервной системы: </w:t>
      </w:r>
      <w:r>
        <w:rPr>
          <w:sz w:val="28"/>
        </w:rPr>
        <w:t>церебро-васкулярная болезнь ил</w:t>
      </w:r>
      <w:r>
        <w:rPr>
          <w:sz w:val="28"/>
        </w:rPr>
        <w:t>и</w:t>
      </w:r>
      <w:r>
        <w:rPr>
          <w:sz w:val="28"/>
        </w:rPr>
        <w:t> хроническая ишемия головного мозга, энцефалопатия, неврастения,</w:t>
      </w:r>
      <w:r>
        <w:rPr>
          <w:sz w:val="28"/>
        </w:rPr>
        <w:t>,</w:t>
      </w:r>
      <w:r>
        <w:rPr>
          <w:sz w:val="28"/>
        </w:rPr>
        <w:t> последствия ОНМК (о.нарушения мозгового кровообращения) в позд</w:t>
      </w:r>
      <w:r>
        <w:rPr>
          <w:sz w:val="28"/>
        </w:rPr>
        <w:t>ней</w:t>
      </w:r>
      <w:r>
        <w:rPr>
          <w:sz w:val="28"/>
        </w:rPr>
        <w:t> восстановительной стадии.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76" w:lineRule="auto" w:before="0" w:after="0"/>
        <w:ind w:left="140" w:right="137" w:firstLine="0"/>
        <w:jc w:val="both"/>
        <w:rPr>
          <w:sz w:val="28"/>
        </w:rPr>
      </w:pPr>
      <w:r>
        <w:rPr>
          <w:b/>
          <w:sz w:val="28"/>
        </w:rPr>
        <w:t>Гинекологические заболевания: </w:t>
      </w:r>
      <w:r>
        <w:rPr>
          <w:sz w:val="28"/>
        </w:rPr>
        <w:t>воспалительные заболевания органо</w:t>
      </w:r>
      <w:r>
        <w:rPr>
          <w:sz w:val="28"/>
        </w:rPr>
        <w:t>в</w:t>
      </w:r>
      <w:r>
        <w:rPr>
          <w:sz w:val="28"/>
        </w:rPr>
        <w:t> малого таза, эндометриоз, дисменорея, предменструальный синдром, аменорея</w:t>
      </w:r>
      <w:r>
        <w:rPr>
          <w:sz w:val="28"/>
        </w:rPr>
        <w:t>,</w:t>
      </w:r>
      <w:r>
        <w:rPr>
          <w:sz w:val="28"/>
        </w:rPr>
        <w:t> олигоменорея, аномальные маточные кровотечения, климактеричес</w:t>
      </w:r>
      <w:r>
        <w:rPr>
          <w:sz w:val="28"/>
        </w:rPr>
        <w:t>кий</w:t>
      </w:r>
      <w:r>
        <w:rPr>
          <w:sz w:val="28"/>
        </w:rPr>
        <w:t> синдром, женское бесплодие.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40" w:lineRule="auto" w:before="1" w:after="0"/>
        <w:ind w:left="140" w:right="140" w:firstLine="0"/>
        <w:jc w:val="both"/>
        <w:rPr>
          <w:sz w:val="28"/>
        </w:rPr>
      </w:pPr>
      <w:r>
        <w:rPr>
          <w:b/>
          <w:sz w:val="28"/>
        </w:rPr>
        <w:t>Офтальмологические заболевания: </w:t>
      </w:r>
      <w:r>
        <w:rPr>
          <w:sz w:val="28"/>
        </w:rPr>
        <w:t>миопия, гиперметропи</w:t>
      </w:r>
      <w:r>
        <w:rPr>
          <w:sz w:val="28"/>
        </w:rPr>
        <w:t>я,</w:t>
      </w:r>
      <w:r>
        <w:rPr>
          <w:sz w:val="28"/>
        </w:rPr>
        <w:t> астигматизм, пресбиопия, спазм аккомодации, заболевания век, слезных пут</w:t>
      </w:r>
      <w:r>
        <w:rPr>
          <w:sz w:val="28"/>
        </w:rPr>
        <w:t>ей</w:t>
      </w:r>
      <w:r>
        <w:rPr>
          <w:spacing w:val="40"/>
          <w:sz w:val="28"/>
        </w:rPr>
        <w:t> </w:t>
      </w:r>
      <w:r>
        <w:rPr>
          <w:sz w:val="28"/>
        </w:rPr>
        <w:t>и глазницы, заболевания конъюнктивы, заболевания роговицы и склеры</w:t>
      </w:r>
      <w:r>
        <w:rPr>
          <w:sz w:val="28"/>
        </w:rPr>
        <w:t>,</w:t>
      </w:r>
      <w:r>
        <w:rPr>
          <w:sz w:val="28"/>
        </w:rPr>
        <w:t> заболевания радужной оболочки и цилиарного тела, глаукома.</w:t>
      </w:r>
    </w:p>
    <w:p>
      <w:pPr>
        <w:pStyle w:val="BodyText"/>
        <w:spacing w:line="276" w:lineRule="auto" w:before="238"/>
        <w:ind w:right="139"/>
        <w:jc w:val="left"/>
      </w:pPr>
      <w:r>
        <w:rPr/>
        <w:t>Состав</w:t>
      </w:r>
      <w:r>
        <w:rPr>
          <w:spacing w:val="40"/>
        </w:rPr>
        <w:t> </w:t>
      </w:r>
      <w:r>
        <w:rPr/>
        <w:t>программы</w:t>
      </w:r>
      <w:r>
        <w:rPr>
          <w:spacing w:val="40"/>
        </w:rPr>
        <w:t> </w:t>
      </w:r>
      <w:r>
        <w:rPr/>
        <w:t>формируется</w:t>
      </w:r>
      <w:r>
        <w:rPr>
          <w:spacing w:val="40"/>
        </w:rPr>
        <w:t> </w:t>
      </w:r>
      <w:r>
        <w:rPr/>
        <w:t>лечащим</w:t>
      </w:r>
      <w:r>
        <w:rPr>
          <w:spacing w:val="40"/>
        </w:rPr>
        <w:t> </w:t>
      </w:r>
      <w:r>
        <w:rPr/>
        <w:t>врачом</w:t>
      </w:r>
      <w:r>
        <w:rPr>
          <w:spacing w:val="40"/>
        </w:rPr>
        <w:t> </w:t>
      </w:r>
      <w:r>
        <w:rPr/>
        <w:t>индивидуально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учето</w:t>
      </w:r>
      <w:r>
        <w:rPr/>
        <w:t>м</w:t>
      </w:r>
      <w:r>
        <w:rPr/>
        <w:t> возраста, пола, основного и сопутствующих заболеваний, противопоказаний.</w:t>
      </w:r>
    </w:p>
    <w:sectPr>
      <w:type w:val="continuous"/>
      <w:pgSz w:w="11910" w:h="16840"/>
      <w:pgMar w:top="1400" w:bottom="280" w:left="127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1" w:hanging="7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18" w:hanging="7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96" w:hanging="7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74" w:hanging="7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53" w:hanging="7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31" w:hanging="7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09" w:hanging="7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88" w:hanging="7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66" w:hanging="72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0" w:right="137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67" w:right="66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0" w:right="13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dcterms:created xsi:type="dcterms:W3CDTF">2026-09-04T10:52:19Z</dcterms:created>
  <dcterms:modified xsi:type="dcterms:W3CDTF">2026-09-04T10:52:19Z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2026-09-04T00:00:00Z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2026-09-04T00:00:00Z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D:20260904120148+09'01'</vt:lpwstr>
  </property>
</Properties>
</file>